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6D" w:rsidRDefault="00871A6D"/>
    <w:p w:rsidR="00B07559" w:rsidRDefault="00B07559"/>
    <w:p w:rsidR="00B07559" w:rsidRPr="00B07559" w:rsidRDefault="00B07559" w:rsidP="00B07559">
      <w:pPr>
        <w:spacing w:after="240" w:line="240" w:lineRule="auto"/>
        <w:jc w:val="center"/>
        <w:textAlignment w:val="baseline"/>
        <w:outlineLvl w:val="1"/>
        <w:rPr>
          <w:rFonts w:ascii="Arial" w:eastAsia="Times New Roman" w:hAnsi="Arial" w:cs="Arial"/>
          <w:b/>
          <w:bCs/>
          <w:color w:val="444444"/>
          <w:sz w:val="24"/>
          <w:szCs w:val="24"/>
          <w:lang w:eastAsia="ru-RU"/>
        </w:rPr>
      </w:pPr>
      <w:r w:rsidRPr="00B07559">
        <w:rPr>
          <w:rFonts w:ascii="Arial" w:eastAsia="Times New Roman" w:hAnsi="Arial" w:cs="Arial"/>
          <w:b/>
          <w:bCs/>
          <w:color w:val="444444"/>
          <w:sz w:val="24"/>
          <w:szCs w:val="24"/>
          <w:lang w:eastAsia="ru-RU"/>
        </w:rPr>
        <w:t>ПРАВИТЕЛЬСТВО ХАНТЫ-МАНСИЙСКОГО АВТОНОМНОГО ОКРУГА - ЮГРЫ</w:t>
      </w: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ПОСТАНОВЛЕНИЕ</w:t>
      </w: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от 21 февраля 2007 года N 35-п</w:t>
      </w: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w:t>
      </w:r>
    </w:p>
    <w:p w:rsidR="00B07559" w:rsidRPr="00B07559" w:rsidRDefault="00B07559" w:rsidP="00B07559">
      <w:pPr>
        <w:spacing w:after="0" w:line="240" w:lineRule="auto"/>
        <w:jc w:val="center"/>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(с изменениями на 22 июля 2022 года)</w:t>
      </w:r>
    </w:p>
    <w:p w:rsidR="00B07559" w:rsidRPr="00B07559" w:rsidRDefault="00B07559" w:rsidP="00B07559">
      <w:pPr>
        <w:spacing w:after="0" w:line="240" w:lineRule="auto"/>
        <w:jc w:val="center"/>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постановлений Правительства Ханты-Мансийского автономного округа - Югры </w:t>
      </w:r>
      <w:hyperlink r:id="rId4" w:history="1">
        <w:r w:rsidRPr="00B07559">
          <w:rPr>
            <w:rFonts w:ascii="Arial" w:eastAsia="Times New Roman" w:hAnsi="Arial" w:cs="Arial"/>
            <w:color w:val="3451A0"/>
            <w:sz w:val="24"/>
            <w:szCs w:val="24"/>
            <w:u w:val="single"/>
            <w:lang w:eastAsia="ru-RU"/>
          </w:rPr>
          <w:t>от 14.04.2009 N 81-п</w:t>
        </w:r>
      </w:hyperlink>
      <w:r w:rsidRPr="00B07559">
        <w:rPr>
          <w:rFonts w:ascii="Arial" w:eastAsia="Times New Roman" w:hAnsi="Arial" w:cs="Arial"/>
          <w:color w:val="444444"/>
          <w:sz w:val="24"/>
          <w:szCs w:val="24"/>
          <w:lang w:eastAsia="ru-RU"/>
        </w:rPr>
        <w:t>, </w:t>
      </w:r>
      <w:hyperlink r:id="rId5" w:history="1">
        <w:r w:rsidRPr="00B07559">
          <w:rPr>
            <w:rFonts w:ascii="Arial" w:eastAsia="Times New Roman" w:hAnsi="Arial" w:cs="Arial"/>
            <w:color w:val="3451A0"/>
            <w:sz w:val="24"/>
            <w:szCs w:val="24"/>
            <w:u w:val="single"/>
            <w:lang w:eastAsia="ru-RU"/>
          </w:rPr>
          <w:t>от 05.02.2010 N 36-п</w:t>
        </w:r>
      </w:hyperlink>
      <w:r w:rsidRPr="00B07559">
        <w:rPr>
          <w:rFonts w:ascii="Arial" w:eastAsia="Times New Roman" w:hAnsi="Arial" w:cs="Arial"/>
          <w:color w:val="444444"/>
          <w:sz w:val="24"/>
          <w:szCs w:val="24"/>
          <w:lang w:eastAsia="ru-RU"/>
        </w:rPr>
        <w:t>, </w:t>
      </w:r>
      <w:hyperlink r:id="rId6" w:history="1">
        <w:r w:rsidRPr="00B07559">
          <w:rPr>
            <w:rFonts w:ascii="Arial" w:eastAsia="Times New Roman" w:hAnsi="Arial" w:cs="Arial"/>
            <w:color w:val="3451A0"/>
            <w:sz w:val="24"/>
            <w:szCs w:val="24"/>
            <w:u w:val="single"/>
            <w:lang w:eastAsia="ru-RU"/>
          </w:rPr>
          <w:t>от 18.03.2011 N 71-п</w:t>
        </w:r>
      </w:hyperlink>
      <w:r w:rsidRPr="00B07559">
        <w:rPr>
          <w:rFonts w:ascii="Arial" w:eastAsia="Times New Roman" w:hAnsi="Arial" w:cs="Arial"/>
          <w:color w:val="444444"/>
          <w:sz w:val="24"/>
          <w:szCs w:val="24"/>
          <w:lang w:eastAsia="ru-RU"/>
        </w:rPr>
        <w:t>, </w:t>
      </w:r>
      <w:hyperlink r:id="rId7" w:history="1">
        <w:r w:rsidRPr="00B07559">
          <w:rPr>
            <w:rFonts w:ascii="Arial" w:eastAsia="Times New Roman" w:hAnsi="Arial" w:cs="Arial"/>
            <w:color w:val="3451A0"/>
            <w:sz w:val="24"/>
            <w:szCs w:val="24"/>
            <w:u w:val="single"/>
            <w:lang w:eastAsia="ru-RU"/>
          </w:rPr>
          <w:t>от 15.06.2012 N 213-п</w:t>
        </w:r>
      </w:hyperlink>
      <w:r w:rsidRPr="00B07559">
        <w:rPr>
          <w:rFonts w:ascii="Arial" w:eastAsia="Times New Roman" w:hAnsi="Arial" w:cs="Arial"/>
          <w:color w:val="444444"/>
          <w:sz w:val="24"/>
          <w:szCs w:val="24"/>
          <w:lang w:eastAsia="ru-RU"/>
        </w:rPr>
        <w:t>, </w:t>
      </w:r>
      <w:hyperlink r:id="rId8" w:history="1">
        <w:r w:rsidRPr="00B07559">
          <w:rPr>
            <w:rFonts w:ascii="Arial" w:eastAsia="Times New Roman" w:hAnsi="Arial" w:cs="Arial"/>
            <w:color w:val="3451A0"/>
            <w:sz w:val="24"/>
            <w:szCs w:val="24"/>
            <w:u w:val="single"/>
            <w:lang w:eastAsia="ru-RU"/>
          </w:rPr>
          <w:t>от 09.08.2013 N 305-п</w:t>
        </w:r>
      </w:hyperlink>
      <w:r w:rsidRPr="00B07559">
        <w:rPr>
          <w:rFonts w:ascii="Arial" w:eastAsia="Times New Roman" w:hAnsi="Arial" w:cs="Arial"/>
          <w:color w:val="444444"/>
          <w:sz w:val="24"/>
          <w:szCs w:val="24"/>
          <w:lang w:eastAsia="ru-RU"/>
        </w:rPr>
        <w:t>, </w:t>
      </w:r>
      <w:hyperlink r:id="rId9" w:history="1">
        <w:r w:rsidRPr="00B07559">
          <w:rPr>
            <w:rFonts w:ascii="Arial" w:eastAsia="Times New Roman" w:hAnsi="Arial" w:cs="Arial"/>
            <w:color w:val="3451A0"/>
            <w:sz w:val="24"/>
            <w:szCs w:val="24"/>
            <w:u w:val="single"/>
            <w:lang w:eastAsia="ru-RU"/>
          </w:rPr>
          <w:t>от 22.11.2013 N 492-п</w:t>
        </w:r>
      </w:hyperlink>
      <w:r w:rsidRPr="00B07559">
        <w:rPr>
          <w:rFonts w:ascii="Arial" w:eastAsia="Times New Roman" w:hAnsi="Arial" w:cs="Arial"/>
          <w:color w:val="444444"/>
          <w:sz w:val="24"/>
          <w:szCs w:val="24"/>
          <w:lang w:eastAsia="ru-RU"/>
        </w:rPr>
        <w:t>, </w:t>
      </w:r>
      <w:hyperlink r:id="rId10" w:history="1">
        <w:r w:rsidRPr="00B07559">
          <w:rPr>
            <w:rFonts w:ascii="Arial" w:eastAsia="Times New Roman" w:hAnsi="Arial" w:cs="Arial"/>
            <w:color w:val="3451A0"/>
            <w:sz w:val="24"/>
            <w:szCs w:val="24"/>
            <w:u w:val="single"/>
            <w:lang w:eastAsia="ru-RU"/>
          </w:rPr>
          <w:t>от 26.02.2015 N 48-п</w:t>
        </w:r>
      </w:hyperlink>
      <w:r w:rsidRPr="00B07559">
        <w:rPr>
          <w:rFonts w:ascii="Arial" w:eastAsia="Times New Roman" w:hAnsi="Arial" w:cs="Arial"/>
          <w:color w:val="444444"/>
          <w:sz w:val="24"/>
          <w:szCs w:val="24"/>
          <w:lang w:eastAsia="ru-RU"/>
        </w:rPr>
        <w:t>, </w:t>
      </w:r>
      <w:hyperlink r:id="rId11" w:history="1">
        <w:r w:rsidRPr="00B07559">
          <w:rPr>
            <w:rFonts w:ascii="Arial" w:eastAsia="Times New Roman" w:hAnsi="Arial" w:cs="Arial"/>
            <w:color w:val="3451A0"/>
            <w:sz w:val="24"/>
            <w:szCs w:val="24"/>
            <w:u w:val="single"/>
            <w:lang w:eastAsia="ru-RU"/>
          </w:rPr>
          <w:t>от 03.03.2017 N 80-п</w:t>
        </w:r>
      </w:hyperlink>
      <w:r w:rsidRPr="00B07559">
        <w:rPr>
          <w:rFonts w:ascii="Arial" w:eastAsia="Times New Roman" w:hAnsi="Arial" w:cs="Arial"/>
          <w:color w:val="444444"/>
          <w:sz w:val="24"/>
          <w:szCs w:val="24"/>
          <w:lang w:eastAsia="ru-RU"/>
        </w:rPr>
        <w:t>, </w:t>
      </w:r>
      <w:hyperlink r:id="rId12" w:history="1">
        <w:r w:rsidRPr="00B07559">
          <w:rPr>
            <w:rFonts w:ascii="Arial" w:eastAsia="Times New Roman" w:hAnsi="Arial" w:cs="Arial"/>
            <w:color w:val="3451A0"/>
            <w:sz w:val="24"/>
            <w:szCs w:val="24"/>
            <w:u w:val="single"/>
            <w:lang w:eastAsia="ru-RU"/>
          </w:rPr>
          <w:t>от 17.09.2021 N 376-п</w:t>
        </w:r>
      </w:hyperlink>
      <w:r w:rsidRPr="00B07559">
        <w:rPr>
          <w:rFonts w:ascii="Arial" w:eastAsia="Times New Roman" w:hAnsi="Arial" w:cs="Arial"/>
          <w:color w:val="444444"/>
          <w:sz w:val="24"/>
          <w:szCs w:val="24"/>
          <w:lang w:eastAsia="ru-RU"/>
        </w:rPr>
        <w:t>, </w:t>
      </w:r>
      <w:hyperlink r:id="rId13" w:history="1">
        <w:r w:rsidRPr="00B07559">
          <w:rPr>
            <w:rFonts w:ascii="Arial" w:eastAsia="Times New Roman" w:hAnsi="Arial" w:cs="Arial"/>
            <w:color w:val="3451A0"/>
            <w:sz w:val="24"/>
            <w:szCs w:val="24"/>
            <w:u w:val="single"/>
            <w:lang w:eastAsia="ru-RU"/>
          </w:rPr>
          <w:t>от 01.07.2022 N 301-п</w:t>
        </w:r>
      </w:hyperlink>
      <w:r w:rsidRPr="00B07559">
        <w:rPr>
          <w:rFonts w:ascii="Arial" w:eastAsia="Times New Roman" w:hAnsi="Arial" w:cs="Arial"/>
          <w:color w:val="444444"/>
          <w:sz w:val="24"/>
          <w:szCs w:val="24"/>
          <w:lang w:eastAsia="ru-RU"/>
        </w:rPr>
        <w:t>, </w:t>
      </w:r>
      <w:hyperlink r:id="rId14" w:history="1">
        <w:r w:rsidRPr="00B07559">
          <w:rPr>
            <w:rFonts w:ascii="Arial" w:eastAsia="Times New Roman" w:hAnsi="Arial" w:cs="Arial"/>
            <w:color w:val="3451A0"/>
            <w:sz w:val="24"/>
            <w:szCs w:val="24"/>
            <w:u w:val="single"/>
            <w:lang w:eastAsia="ru-RU"/>
          </w:rPr>
          <w:t>от 22.07.2022 N 358-п</w:t>
        </w:r>
      </w:hyperlink>
      <w:r w:rsidRPr="00B07559">
        <w:rPr>
          <w:rFonts w:ascii="Arial" w:eastAsia="Times New Roman" w:hAnsi="Arial" w:cs="Arial"/>
          <w:color w:val="444444"/>
          <w:sz w:val="24"/>
          <w:szCs w:val="24"/>
          <w:lang w:eastAsia="ru-RU"/>
        </w:rPr>
        <w:t>)</w:t>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br/>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целях реализации </w:t>
      </w:r>
      <w:hyperlink r:id="rId15" w:anchor="7D20K3" w:history="1">
        <w:r w:rsidRPr="00B07559">
          <w:rPr>
            <w:rFonts w:ascii="Arial" w:eastAsia="Times New Roman" w:hAnsi="Arial" w:cs="Arial"/>
            <w:color w:val="3451A0"/>
            <w:sz w:val="24"/>
            <w:szCs w:val="24"/>
            <w:u w:val="single"/>
            <w:lang w:eastAsia="ru-RU"/>
          </w:rPr>
          <w:t>Федерального закона от 29 декабря 2012 года N 273-ФЗ "Об образовании в Российской Федерации"</w:t>
        </w:r>
      </w:hyperlink>
      <w:r w:rsidRPr="00B07559">
        <w:rPr>
          <w:rFonts w:ascii="Arial" w:eastAsia="Times New Roman" w:hAnsi="Arial" w:cs="Arial"/>
          <w:color w:val="444444"/>
          <w:sz w:val="24"/>
          <w:szCs w:val="24"/>
          <w:lang w:eastAsia="ru-RU"/>
        </w:rPr>
        <w:t>, </w:t>
      </w:r>
      <w:hyperlink r:id="rId16" w:history="1">
        <w:r w:rsidRPr="00B07559">
          <w:rPr>
            <w:rFonts w:ascii="Arial" w:eastAsia="Times New Roman" w:hAnsi="Arial" w:cs="Arial"/>
            <w:color w:val="3451A0"/>
            <w:sz w:val="24"/>
            <w:szCs w:val="24"/>
            <w:u w:val="single"/>
            <w:lang w:eastAsia="ru-RU"/>
          </w:rPr>
          <w:t>Закона Ханты-Мансийского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hyperlink>
      <w:r w:rsidRPr="00B07559">
        <w:rPr>
          <w:rFonts w:ascii="Arial" w:eastAsia="Times New Roman" w:hAnsi="Arial" w:cs="Arial"/>
          <w:color w:val="444444"/>
          <w:sz w:val="24"/>
          <w:szCs w:val="24"/>
          <w:lang w:eastAsia="ru-RU"/>
        </w:rPr>
        <w:t> Правительство Ханты-Мансийского автономного округа - Югры постановляет:</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постановлений Правительства Ханты-Мансийского автономного округа - Югры </w:t>
      </w:r>
      <w:hyperlink r:id="rId17" w:history="1">
        <w:r w:rsidRPr="00B07559">
          <w:rPr>
            <w:rFonts w:ascii="Arial" w:eastAsia="Times New Roman" w:hAnsi="Arial" w:cs="Arial"/>
            <w:color w:val="3451A0"/>
            <w:sz w:val="24"/>
            <w:szCs w:val="24"/>
            <w:u w:val="single"/>
            <w:lang w:eastAsia="ru-RU"/>
          </w:rPr>
          <w:t>от 09.08.2013 N 305-п</w:t>
        </w:r>
      </w:hyperlink>
      <w:r w:rsidRPr="00B07559">
        <w:rPr>
          <w:rFonts w:ascii="Arial" w:eastAsia="Times New Roman" w:hAnsi="Arial" w:cs="Arial"/>
          <w:color w:val="444444"/>
          <w:sz w:val="24"/>
          <w:szCs w:val="24"/>
          <w:lang w:eastAsia="ru-RU"/>
        </w:rPr>
        <w:t>, </w:t>
      </w:r>
      <w:hyperlink r:id="rId18" w:history="1">
        <w:r w:rsidRPr="00B07559">
          <w:rPr>
            <w:rFonts w:ascii="Arial" w:eastAsia="Times New Roman" w:hAnsi="Arial" w:cs="Arial"/>
            <w:color w:val="3451A0"/>
            <w:sz w:val="24"/>
            <w:szCs w:val="24"/>
            <w:u w:val="single"/>
            <w:lang w:eastAsia="ru-RU"/>
          </w:rPr>
          <w:t>от 03.03.2017 N 80-п</w:t>
        </w:r>
      </w:hyperlink>
      <w:r w:rsidRPr="00B07559">
        <w:rPr>
          <w:rFonts w:ascii="Arial" w:eastAsia="Times New Roman" w:hAnsi="Arial" w:cs="Arial"/>
          <w:color w:val="444444"/>
          <w:sz w:val="24"/>
          <w:szCs w:val="24"/>
          <w:lang w:eastAsia="ru-RU"/>
        </w:rPr>
        <w:t>, </w:t>
      </w:r>
      <w:hyperlink r:id="rId19" w:history="1">
        <w:r w:rsidRPr="00B07559">
          <w:rPr>
            <w:rFonts w:ascii="Arial" w:eastAsia="Times New Roman" w:hAnsi="Arial" w:cs="Arial"/>
            <w:color w:val="3451A0"/>
            <w:sz w:val="24"/>
            <w:szCs w:val="24"/>
            <w:u w:val="single"/>
            <w:lang w:eastAsia="ru-RU"/>
          </w:rPr>
          <w:t>от 01.07.2022 N 301-п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 Утвердить Порядок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w:t>
      </w:r>
      <w:hyperlink r:id="rId20" w:anchor="258VI82" w:history="1">
        <w:r w:rsidRPr="00B07559">
          <w:rPr>
            <w:rFonts w:ascii="Arial" w:eastAsia="Times New Roman" w:hAnsi="Arial" w:cs="Arial"/>
            <w:color w:val="3451A0"/>
            <w:sz w:val="24"/>
            <w:szCs w:val="24"/>
            <w:u w:val="single"/>
            <w:lang w:eastAsia="ru-RU"/>
          </w:rPr>
          <w:t>прилагается</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постановлений Правительства Ханты-Мансийского автономного округа - Югры </w:t>
      </w:r>
      <w:hyperlink r:id="rId21" w:history="1">
        <w:r w:rsidRPr="00B07559">
          <w:rPr>
            <w:rFonts w:ascii="Arial" w:eastAsia="Times New Roman" w:hAnsi="Arial" w:cs="Arial"/>
            <w:color w:val="3451A0"/>
            <w:sz w:val="24"/>
            <w:szCs w:val="24"/>
            <w:u w:val="single"/>
            <w:lang w:eastAsia="ru-RU"/>
          </w:rPr>
          <w:t>от 05.02.2010 N 36-п</w:t>
        </w:r>
      </w:hyperlink>
      <w:r w:rsidRPr="00B07559">
        <w:rPr>
          <w:rFonts w:ascii="Arial" w:eastAsia="Times New Roman" w:hAnsi="Arial" w:cs="Arial"/>
          <w:color w:val="444444"/>
          <w:sz w:val="24"/>
          <w:szCs w:val="24"/>
          <w:lang w:eastAsia="ru-RU"/>
        </w:rPr>
        <w:t>, </w:t>
      </w:r>
      <w:hyperlink r:id="rId22" w:history="1">
        <w:r w:rsidRPr="00B07559">
          <w:rPr>
            <w:rFonts w:ascii="Arial" w:eastAsia="Times New Roman" w:hAnsi="Arial" w:cs="Arial"/>
            <w:color w:val="3451A0"/>
            <w:sz w:val="24"/>
            <w:szCs w:val="24"/>
            <w:u w:val="single"/>
            <w:lang w:eastAsia="ru-RU"/>
          </w:rPr>
          <w:t>от 15.06.2012 N 213-п</w:t>
        </w:r>
      </w:hyperlink>
      <w:r w:rsidRPr="00B07559">
        <w:rPr>
          <w:rFonts w:ascii="Arial" w:eastAsia="Times New Roman" w:hAnsi="Arial" w:cs="Arial"/>
          <w:color w:val="444444"/>
          <w:sz w:val="24"/>
          <w:szCs w:val="24"/>
          <w:lang w:eastAsia="ru-RU"/>
        </w:rPr>
        <w:t>, </w:t>
      </w:r>
      <w:hyperlink r:id="rId23" w:history="1">
        <w:r w:rsidRPr="00B07559">
          <w:rPr>
            <w:rFonts w:ascii="Arial" w:eastAsia="Times New Roman" w:hAnsi="Arial" w:cs="Arial"/>
            <w:color w:val="3451A0"/>
            <w:sz w:val="24"/>
            <w:szCs w:val="24"/>
            <w:u w:val="single"/>
            <w:lang w:eastAsia="ru-RU"/>
          </w:rPr>
          <w:t>от 09.08.2013 N 305-п</w:t>
        </w:r>
      </w:hyperlink>
      <w:r w:rsidRPr="00B07559">
        <w:rPr>
          <w:rFonts w:ascii="Arial" w:eastAsia="Times New Roman" w:hAnsi="Arial" w:cs="Arial"/>
          <w:color w:val="444444"/>
          <w:sz w:val="24"/>
          <w:szCs w:val="24"/>
          <w:lang w:eastAsia="ru-RU"/>
        </w:rPr>
        <w:t>, </w:t>
      </w:r>
      <w:hyperlink r:id="rId24" w:history="1">
        <w:r w:rsidRPr="00B07559">
          <w:rPr>
            <w:rFonts w:ascii="Arial" w:eastAsia="Times New Roman" w:hAnsi="Arial" w:cs="Arial"/>
            <w:color w:val="3451A0"/>
            <w:sz w:val="24"/>
            <w:szCs w:val="24"/>
            <w:u w:val="single"/>
            <w:lang w:eastAsia="ru-RU"/>
          </w:rPr>
          <w:t>от 26.02.2015 N 48-п</w:t>
        </w:r>
      </w:hyperlink>
      <w:r w:rsidRPr="00B07559">
        <w:rPr>
          <w:rFonts w:ascii="Arial" w:eastAsia="Times New Roman" w:hAnsi="Arial" w:cs="Arial"/>
          <w:color w:val="444444"/>
          <w:sz w:val="24"/>
          <w:szCs w:val="24"/>
          <w:lang w:eastAsia="ru-RU"/>
        </w:rPr>
        <w:t>, </w:t>
      </w:r>
      <w:hyperlink r:id="rId25" w:history="1">
        <w:r w:rsidRPr="00B07559">
          <w:rPr>
            <w:rFonts w:ascii="Arial" w:eastAsia="Times New Roman" w:hAnsi="Arial" w:cs="Arial"/>
            <w:color w:val="3451A0"/>
            <w:sz w:val="24"/>
            <w:szCs w:val="24"/>
            <w:u w:val="single"/>
            <w:lang w:eastAsia="ru-RU"/>
          </w:rPr>
          <w:t>от 03.03.2017 N 80-п</w:t>
        </w:r>
      </w:hyperlink>
      <w:r w:rsidRPr="00B07559">
        <w:rPr>
          <w:rFonts w:ascii="Arial" w:eastAsia="Times New Roman" w:hAnsi="Arial" w:cs="Arial"/>
          <w:color w:val="444444"/>
          <w:sz w:val="24"/>
          <w:szCs w:val="24"/>
          <w:lang w:eastAsia="ru-RU"/>
        </w:rPr>
        <w:t>, </w:t>
      </w:r>
      <w:hyperlink r:id="rId26" w:history="1">
        <w:r w:rsidRPr="00B07559">
          <w:rPr>
            <w:rFonts w:ascii="Arial" w:eastAsia="Times New Roman" w:hAnsi="Arial" w:cs="Arial"/>
            <w:color w:val="3451A0"/>
            <w:sz w:val="24"/>
            <w:szCs w:val="24"/>
            <w:u w:val="single"/>
            <w:lang w:eastAsia="ru-RU"/>
          </w:rPr>
          <w:t>от 01.07.2022 N 301-п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 xml:space="preserve">2. Рекомендовать органам местного самоуправления городских округов и муниципальных районов Ханты-Мансийского автономного округа - Югры определить уполномоченный орган местного самоуправления по предоставлению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а также по представлению в Департамент образования и науки Ханты-Мансийского автономного округа - Югры ежемесячных </w:t>
      </w:r>
      <w:r w:rsidRPr="00B07559">
        <w:rPr>
          <w:rFonts w:ascii="Arial" w:eastAsia="Times New Roman" w:hAnsi="Arial" w:cs="Arial"/>
          <w:color w:val="444444"/>
          <w:sz w:val="24"/>
          <w:szCs w:val="24"/>
          <w:lang w:eastAsia="ru-RU"/>
        </w:rPr>
        <w:lastRenderedPageBreak/>
        <w:t>отчетов об использовании предоставленных субвенций для выплаты вышеназванной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постановлений Правительства Ханты-Мансийского автономного округа - Югры </w:t>
      </w:r>
      <w:hyperlink r:id="rId27" w:history="1">
        <w:r w:rsidRPr="00B07559">
          <w:rPr>
            <w:rFonts w:ascii="Arial" w:eastAsia="Times New Roman" w:hAnsi="Arial" w:cs="Arial"/>
            <w:color w:val="3451A0"/>
            <w:sz w:val="24"/>
            <w:szCs w:val="24"/>
            <w:u w:val="single"/>
            <w:lang w:eastAsia="ru-RU"/>
          </w:rPr>
          <w:t>от 05.02.2010 N 36-п</w:t>
        </w:r>
      </w:hyperlink>
      <w:r w:rsidRPr="00B07559">
        <w:rPr>
          <w:rFonts w:ascii="Arial" w:eastAsia="Times New Roman" w:hAnsi="Arial" w:cs="Arial"/>
          <w:color w:val="444444"/>
          <w:sz w:val="24"/>
          <w:szCs w:val="24"/>
          <w:lang w:eastAsia="ru-RU"/>
        </w:rPr>
        <w:t>, </w:t>
      </w:r>
      <w:hyperlink r:id="rId28" w:history="1">
        <w:r w:rsidRPr="00B07559">
          <w:rPr>
            <w:rFonts w:ascii="Arial" w:eastAsia="Times New Roman" w:hAnsi="Arial" w:cs="Arial"/>
            <w:color w:val="3451A0"/>
            <w:sz w:val="24"/>
            <w:szCs w:val="24"/>
            <w:u w:val="single"/>
            <w:lang w:eastAsia="ru-RU"/>
          </w:rPr>
          <w:t>от 18.03.2011 N 71-п</w:t>
        </w:r>
      </w:hyperlink>
      <w:r w:rsidRPr="00B07559">
        <w:rPr>
          <w:rFonts w:ascii="Arial" w:eastAsia="Times New Roman" w:hAnsi="Arial" w:cs="Arial"/>
          <w:color w:val="444444"/>
          <w:sz w:val="24"/>
          <w:szCs w:val="24"/>
          <w:lang w:eastAsia="ru-RU"/>
        </w:rPr>
        <w:t>, </w:t>
      </w:r>
      <w:hyperlink r:id="rId29" w:history="1">
        <w:r w:rsidRPr="00B07559">
          <w:rPr>
            <w:rFonts w:ascii="Arial" w:eastAsia="Times New Roman" w:hAnsi="Arial" w:cs="Arial"/>
            <w:color w:val="3451A0"/>
            <w:sz w:val="24"/>
            <w:szCs w:val="24"/>
            <w:u w:val="single"/>
            <w:lang w:eastAsia="ru-RU"/>
          </w:rPr>
          <w:t>от 15.06.2012 N 213-п</w:t>
        </w:r>
      </w:hyperlink>
      <w:r w:rsidRPr="00B07559">
        <w:rPr>
          <w:rFonts w:ascii="Arial" w:eastAsia="Times New Roman" w:hAnsi="Arial" w:cs="Arial"/>
          <w:color w:val="444444"/>
          <w:sz w:val="24"/>
          <w:szCs w:val="24"/>
          <w:lang w:eastAsia="ru-RU"/>
        </w:rPr>
        <w:t>, </w:t>
      </w:r>
      <w:hyperlink r:id="rId30" w:history="1">
        <w:r w:rsidRPr="00B07559">
          <w:rPr>
            <w:rFonts w:ascii="Arial" w:eastAsia="Times New Roman" w:hAnsi="Arial" w:cs="Arial"/>
            <w:color w:val="3451A0"/>
            <w:sz w:val="24"/>
            <w:szCs w:val="24"/>
            <w:u w:val="single"/>
            <w:lang w:eastAsia="ru-RU"/>
          </w:rPr>
          <w:t>от 09.08.2013 N 305-п</w:t>
        </w:r>
      </w:hyperlink>
      <w:r w:rsidRPr="00B07559">
        <w:rPr>
          <w:rFonts w:ascii="Arial" w:eastAsia="Times New Roman" w:hAnsi="Arial" w:cs="Arial"/>
          <w:color w:val="444444"/>
          <w:sz w:val="24"/>
          <w:szCs w:val="24"/>
          <w:lang w:eastAsia="ru-RU"/>
        </w:rPr>
        <w:t>, </w:t>
      </w:r>
      <w:hyperlink r:id="rId31" w:history="1">
        <w:r w:rsidRPr="00B07559">
          <w:rPr>
            <w:rFonts w:ascii="Arial" w:eastAsia="Times New Roman" w:hAnsi="Arial" w:cs="Arial"/>
            <w:color w:val="3451A0"/>
            <w:sz w:val="24"/>
            <w:szCs w:val="24"/>
            <w:u w:val="single"/>
            <w:lang w:eastAsia="ru-RU"/>
          </w:rPr>
          <w:t>от 26.02.2015 N 48-п</w:t>
        </w:r>
      </w:hyperlink>
      <w:r w:rsidRPr="00B07559">
        <w:rPr>
          <w:rFonts w:ascii="Arial" w:eastAsia="Times New Roman" w:hAnsi="Arial" w:cs="Arial"/>
          <w:color w:val="444444"/>
          <w:sz w:val="24"/>
          <w:szCs w:val="24"/>
          <w:lang w:eastAsia="ru-RU"/>
        </w:rPr>
        <w:t>, </w:t>
      </w:r>
      <w:hyperlink r:id="rId32" w:history="1">
        <w:r w:rsidRPr="00B07559">
          <w:rPr>
            <w:rFonts w:ascii="Arial" w:eastAsia="Times New Roman" w:hAnsi="Arial" w:cs="Arial"/>
            <w:color w:val="3451A0"/>
            <w:sz w:val="24"/>
            <w:szCs w:val="24"/>
            <w:u w:val="single"/>
            <w:lang w:eastAsia="ru-RU"/>
          </w:rPr>
          <w:t>от 03.03.2017 N 80-п</w:t>
        </w:r>
      </w:hyperlink>
      <w:r w:rsidRPr="00B07559">
        <w:rPr>
          <w:rFonts w:ascii="Arial" w:eastAsia="Times New Roman" w:hAnsi="Arial" w:cs="Arial"/>
          <w:color w:val="444444"/>
          <w:sz w:val="24"/>
          <w:szCs w:val="24"/>
          <w:lang w:eastAsia="ru-RU"/>
        </w:rPr>
        <w:t>, </w:t>
      </w:r>
      <w:hyperlink r:id="rId33" w:history="1">
        <w:r w:rsidRPr="00B07559">
          <w:rPr>
            <w:rFonts w:ascii="Arial" w:eastAsia="Times New Roman" w:hAnsi="Arial" w:cs="Arial"/>
            <w:color w:val="3451A0"/>
            <w:sz w:val="24"/>
            <w:szCs w:val="24"/>
            <w:u w:val="single"/>
            <w:lang w:eastAsia="ru-RU"/>
          </w:rPr>
          <w:t>от 01.07.2022 N 301-п</w:t>
        </w:r>
      </w:hyperlink>
      <w:r w:rsidRPr="00B07559">
        <w:rPr>
          <w:rFonts w:ascii="Arial" w:eastAsia="Times New Roman" w:hAnsi="Arial" w:cs="Arial"/>
          <w:color w:val="444444"/>
          <w:sz w:val="24"/>
          <w:szCs w:val="24"/>
          <w:lang w:eastAsia="ru-RU"/>
        </w:rPr>
        <w:t>, </w:t>
      </w:r>
      <w:hyperlink r:id="rId34" w:history="1">
        <w:r w:rsidRPr="00B07559">
          <w:rPr>
            <w:rFonts w:ascii="Arial" w:eastAsia="Times New Roman" w:hAnsi="Arial" w:cs="Arial"/>
            <w:color w:val="3451A0"/>
            <w:sz w:val="24"/>
            <w:szCs w:val="24"/>
            <w:u w:val="single"/>
            <w:lang w:eastAsia="ru-RU"/>
          </w:rPr>
          <w:t>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3. 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января 2007 года.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4. Настоящее постановление опубликовать в газете "Новости Югры".</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 Утратил силу с 1 июля 2012 года. - </w:t>
      </w:r>
      <w:hyperlink r:id="rId35" w:history="1">
        <w:r w:rsidRPr="00B07559">
          <w:rPr>
            <w:rFonts w:ascii="Arial" w:eastAsia="Times New Roman" w:hAnsi="Arial" w:cs="Arial"/>
            <w:color w:val="3451A0"/>
            <w:sz w:val="24"/>
            <w:szCs w:val="24"/>
            <w:u w:val="single"/>
            <w:lang w:eastAsia="ru-RU"/>
          </w:rPr>
          <w:t>Постановление Правительства Ханты-Мансийского автономного округа - Югры от 15.06.2012 N 213-п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jc w:val="right"/>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br/>
      </w:r>
      <w:r w:rsidRPr="00B07559">
        <w:rPr>
          <w:rFonts w:ascii="Arial" w:eastAsia="Times New Roman" w:hAnsi="Arial" w:cs="Arial"/>
          <w:color w:val="444444"/>
          <w:sz w:val="24"/>
          <w:szCs w:val="24"/>
          <w:lang w:eastAsia="ru-RU"/>
        </w:rPr>
        <w:br/>
        <w:t>Председатель Правительства</w:t>
      </w:r>
      <w:r w:rsidRPr="00B07559">
        <w:rPr>
          <w:rFonts w:ascii="Arial" w:eastAsia="Times New Roman" w:hAnsi="Arial" w:cs="Arial"/>
          <w:color w:val="444444"/>
          <w:sz w:val="24"/>
          <w:szCs w:val="24"/>
          <w:lang w:eastAsia="ru-RU"/>
        </w:rPr>
        <w:br/>
        <w:t>автономного округа</w:t>
      </w:r>
      <w:r w:rsidRPr="00B07559">
        <w:rPr>
          <w:rFonts w:ascii="Arial" w:eastAsia="Times New Roman" w:hAnsi="Arial" w:cs="Arial"/>
          <w:color w:val="444444"/>
          <w:sz w:val="24"/>
          <w:szCs w:val="24"/>
          <w:lang w:eastAsia="ru-RU"/>
        </w:rPr>
        <w:br/>
        <w:t>А.В.ФИЛИПЕНКО</w:t>
      </w:r>
    </w:p>
    <w:p w:rsidR="00B07559" w:rsidRPr="00B07559" w:rsidRDefault="00B07559" w:rsidP="00B07559">
      <w:pPr>
        <w:spacing w:after="240" w:line="240" w:lineRule="auto"/>
        <w:jc w:val="right"/>
        <w:textAlignment w:val="baseline"/>
        <w:outlineLvl w:val="1"/>
        <w:rPr>
          <w:rFonts w:ascii="Arial" w:eastAsia="Times New Roman" w:hAnsi="Arial" w:cs="Arial"/>
          <w:b/>
          <w:bCs/>
          <w:color w:val="444444"/>
          <w:sz w:val="24"/>
          <w:szCs w:val="24"/>
          <w:lang w:eastAsia="ru-RU"/>
        </w:rPr>
      </w:pP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Приложение</w:t>
      </w:r>
      <w:r w:rsidRPr="00B07559">
        <w:rPr>
          <w:rFonts w:ascii="Arial" w:eastAsia="Times New Roman" w:hAnsi="Arial" w:cs="Arial"/>
          <w:b/>
          <w:bCs/>
          <w:color w:val="444444"/>
          <w:sz w:val="24"/>
          <w:szCs w:val="24"/>
          <w:lang w:eastAsia="ru-RU"/>
        </w:rPr>
        <w:br/>
        <w:t>к постановлению Правительства</w:t>
      </w:r>
      <w:r w:rsidRPr="00B07559">
        <w:rPr>
          <w:rFonts w:ascii="Arial" w:eastAsia="Times New Roman" w:hAnsi="Arial" w:cs="Arial"/>
          <w:b/>
          <w:bCs/>
          <w:color w:val="444444"/>
          <w:sz w:val="24"/>
          <w:szCs w:val="24"/>
          <w:lang w:eastAsia="ru-RU"/>
        </w:rPr>
        <w:br/>
        <w:t>Ханты-Мансийского</w:t>
      </w:r>
      <w:r w:rsidRPr="00B07559">
        <w:rPr>
          <w:rFonts w:ascii="Arial" w:eastAsia="Times New Roman" w:hAnsi="Arial" w:cs="Arial"/>
          <w:b/>
          <w:bCs/>
          <w:color w:val="444444"/>
          <w:sz w:val="24"/>
          <w:szCs w:val="24"/>
          <w:lang w:eastAsia="ru-RU"/>
        </w:rPr>
        <w:br/>
        <w:t>автономного округа - Югры</w:t>
      </w:r>
      <w:r w:rsidRPr="00B07559">
        <w:rPr>
          <w:rFonts w:ascii="Arial" w:eastAsia="Times New Roman" w:hAnsi="Arial" w:cs="Arial"/>
          <w:b/>
          <w:bCs/>
          <w:color w:val="444444"/>
          <w:sz w:val="24"/>
          <w:szCs w:val="24"/>
          <w:lang w:eastAsia="ru-RU"/>
        </w:rPr>
        <w:br/>
        <w:t>от 21 февраля 2007 года N 35-п</w:t>
      </w:r>
    </w:p>
    <w:p w:rsidR="00B07559" w:rsidRPr="00B07559" w:rsidRDefault="00B07559" w:rsidP="00B07559">
      <w:pPr>
        <w:spacing w:after="240" w:line="240" w:lineRule="auto"/>
        <w:jc w:val="center"/>
        <w:textAlignment w:val="baseline"/>
        <w:rPr>
          <w:rFonts w:ascii="Arial" w:eastAsia="Times New Roman" w:hAnsi="Arial" w:cs="Arial"/>
          <w:b/>
          <w:bCs/>
          <w:color w:val="444444"/>
          <w:sz w:val="24"/>
          <w:szCs w:val="24"/>
          <w:lang w:eastAsia="ru-RU"/>
        </w:rPr>
      </w:pP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ПОРЯДОК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(ДАЛЕЕ - ПОРЯДОК)</w:t>
      </w:r>
    </w:p>
    <w:p w:rsidR="00B07559" w:rsidRPr="00B07559" w:rsidRDefault="00B07559" w:rsidP="00B07559">
      <w:pPr>
        <w:spacing w:after="0" w:line="240" w:lineRule="auto"/>
        <w:jc w:val="center"/>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постановлений Правительства Ханты-Мансийского автономного округа - Югры </w:t>
      </w:r>
      <w:hyperlink r:id="rId36" w:history="1">
        <w:r w:rsidRPr="00B07559">
          <w:rPr>
            <w:rFonts w:ascii="Arial" w:eastAsia="Times New Roman" w:hAnsi="Arial" w:cs="Arial"/>
            <w:color w:val="3451A0"/>
            <w:sz w:val="24"/>
            <w:szCs w:val="24"/>
            <w:u w:val="single"/>
            <w:lang w:eastAsia="ru-RU"/>
          </w:rPr>
          <w:t>от 03.03.2017 N 80-п</w:t>
        </w:r>
      </w:hyperlink>
      <w:r w:rsidRPr="00B07559">
        <w:rPr>
          <w:rFonts w:ascii="Arial" w:eastAsia="Times New Roman" w:hAnsi="Arial" w:cs="Arial"/>
          <w:color w:val="444444"/>
          <w:sz w:val="24"/>
          <w:szCs w:val="24"/>
          <w:lang w:eastAsia="ru-RU"/>
        </w:rPr>
        <w:t>, </w:t>
      </w:r>
      <w:hyperlink r:id="rId37" w:history="1">
        <w:r w:rsidRPr="00B07559">
          <w:rPr>
            <w:rFonts w:ascii="Arial" w:eastAsia="Times New Roman" w:hAnsi="Arial" w:cs="Arial"/>
            <w:color w:val="3451A0"/>
            <w:sz w:val="24"/>
            <w:szCs w:val="24"/>
            <w:u w:val="single"/>
            <w:lang w:eastAsia="ru-RU"/>
          </w:rPr>
          <w:t>от 17.09.2021 N 376-п</w:t>
        </w:r>
      </w:hyperlink>
      <w:r w:rsidRPr="00B07559">
        <w:rPr>
          <w:rFonts w:ascii="Arial" w:eastAsia="Times New Roman" w:hAnsi="Arial" w:cs="Arial"/>
          <w:color w:val="444444"/>
          <w:sz w:val="24"/>
          <w:szCs w:val="24"/>
          <w:lang w:eastAsia="ru-RU"/>
        </w:rPr>
        <w:t>, </w:t>
      </w:r>
      <w:hyperlink r:id="rId38" w:history="1">
        <w:r w:rsidRPr="00B07559">
          <w:rPr>
            <w:rFonts w:ascii="Arial" w:eastAsia="Times New Roman" w:hAnsi="Arial" w:cs="Arial"/>
            <w:color w:val="3451A0"/>
            <w:sz w:val="24"/>
            <w:szCs w:val="24"/>
            <w:u w:val="single"/>
            <w:lang w:eastAsia="ru-RU"/>
          </w:rPr>
          <w:t>от 01.07.2022 N 301-п</w:t>
        </w:r>
      </w:hyperlink>
      <w:r w:rsidRPr="00B07559">
        <w:rPr>
          <w:rFonts w:ascii="Arial" w:eastAsia="Times New Roman" w:hAnsi="Arial" w:cs="Arial"/>
          <w:color w:val="444444"/>
          <w:sz w:val="24"/>
          <w:szCs w:val="24"/>
          <w:lang w:eastAsia="ru-RU"/>
        </w:rPr>
        <w:t>, </w:t>
      </w:r>
      <w:hyperlink r:id="rId39" w:history="1">
        <w:r w:rsidRPr="00B07559">
          <w:rPr>
            <w:rFonts w:ascii="Arial" w:eastAsia="Times New Roman" w:hAnsi="Arial" w:cs="Arial"/>
            <w:color w:val="3451A0"/>
            <w:sz w:val="24"/>
            <w:szCs w:val="24"/>
            <w:u w:val="single"/>
            <w:lang w:eastAsia="ru-RU"/>
          </w:rPr>
          <w:t>от 22.07.2022 N 358-п</w:t>
        </w:r>
      </w:hyperlink>
      <w:r w:rsidRPr="00B07559">
        <w:rPr>
          <w:rFonts w:ascii="Arial" w:eastAsia="Times New Roman" w:hAnsi="Arial" w:cs="Arial"/>
          <w:color w:val="444444"/>
          <w:sz w:val="24"/>
          <w:szCs w:val="24"/>
          <w:lang w:eastAsia="ru-RU"/>
        </w:rPr>
        <w:t>)</w:t>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 Порядок устанавливает способы обращения родителей (законных представителей)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организация), перечень документов, необходимых для предоставления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lastRenderedPageBreak/>
        <w:t>(в ред. </w:t>
      </w:r>
      <w:hyperlink r:id="rId40"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Для предоставления компенсации родитель (законный представитель) вправе обратиться: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1"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случае посещения ребенком (детьми) государственной (муниципальной) образовательной организации, реализующей образовательную программу дошкольного образования (далее также - образовательная организация) в:</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2"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федеральную государственную информационную систему "Единый портал государственных и муниципальных услуг (функций)" (https://www.gosuslugi.ru) (далее - Единый портал);</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3"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автономное учреждение автономного округа "Многофункциональный центр предоставления государственных и муниципальных услуг Югры" и его структурные подразделения (далее - МФЦ);</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4"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образовательную организацию;</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5"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случае посещения ребенком (детьми) частной организации, осуществляющей образовательную деятельность по реализации образовательных программ дошкольного образования в:</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6"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Единый портал;</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7"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МФЦ.</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48"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2. Для получения компенсации родитель (законный представить) в порядке, установленном абзацем вторым пункта 1 Порядка, представляет следующие документы (далее - документы):</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49"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заявление о предоставлении компенсации по форме, утвержденной Департаментом образования и науки Ханты-Мансийского автономного округа - Югры (далее - Департамент, автономный округ);</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50"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абзацы третий - пятый утратили силу с 22 июля 2022 года. - </w:t>
      </w:r>
      <w:hyperlink r:id="rId51" w:history="1">
        <w:r w:rsidRPr="00B07559">
          <w:rPr>
            <w:rFonts w:ascii="Arial" w:eastAsia="Times New Roman" w:hAnsi="Arial" w:cs="Arial"/>
            <w:color w:val="3451A0"/>
            <w:sz w:val="24"/>
            <w:szCs w:val="24"/>
            <w:u w:val="single"/>
            <w:lang w:eastAsia="ru-RU"/>
          </w:rPr>
          <w:t>Постановление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уведомление о решении территориального органа Пенсионного Фонда Российской Федерации об осуществлении перечисления средств (части средств) материнского (семейного) капитала на оплату присмотра и ухода за ребенком в организации (в случае принятия решения, указанного в пункте 14 Порядка);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52"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документ о рождении ребенка, выданный компетентными органами иностранного государства, и его нотариально удостоверенный перевод на русский язык (в случае рождения ребенка за пределами Российской Федерации);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lastRenderedPageBreak/>
        <w:t>(абзац введен </w:t>
      </w:r>
      <w:hyperlink r:id="rId53"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справку образовательной организации, подтверждающую обучение ребенка в возрасте старше 18 лет, не вступившего в брак, по очной форме обучения в образовательной организации любого типа и вида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54"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17.09.2021 N 376-п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br/>
      </w:r>
      <w:proofErr w:type="spellStart"/>
      <w:r w:rsidRPr="00B07559">
        <w:rPr>
          <w:rFonts w:ascii="Arial" w:eastAsia="Times New Roman" w:hAnsi="Arial" w:cs="Arial"/>
          <w:i/>
          <w:iCs/>
          <w:color w:val="444444"/>
          <w:sz w:val="24"/>
          <w:szCs w:val="24"/>
          <w:bdr w:val="none" w:sz="0" w:space="0" w:color="auto" w:frame="1"/>
          <w:lang w:eastAsia="ru-RU"/>
        </w:rPr>
        <w:t>Абз</w:t>
      </w:r>
      <w:proofErr w:type="spellEnd"/>
      <w:r w:rsidRPr="00B07559">
        <w:rPr>
          <w:rFonts w:ascii="Arial" w:eastAsia="Times New Roman" w:hAnsi="Arial" w:cs="Arial"/>
          <w:i/>
          <w:iCs/>
          <w:color w:val="444444"/>
          <w:sz w:val="24"/>
          <w:szCs w:val="24"/>
          <w:bdr w:val="none" w:sz="0" w:space="0" w:color="auto" w:frame="1"/>
          <w:lang w:eastAsia="ru-RU"/>
        </w:rPr>
        <w:t>. 9 п. 2 вступает в силу с 01.09.2022 (п. 2 </w:t>
      </w:r>
      <w:hyperlink r:id="rId55"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01.07.2022 N 301-п</w:t>
        </w:r>
      </w:hyperlink>
      <w:r w:rsidRPr="00B07559">
        <w:rPr>
          <w:rFonts w:ascii="Arial" w:eastAsia="Times New Roman" w:hAnsi="Arial" w:cs="Arial"/>
          <w:i/>
          <w:iCs/>
          <w:color w:val="444444"/>
          <w:sz w:val="24"/>
          <w:szCs w:val="24"/>
          <w:bdr w:val="none" w:sz="0" w:space="0" w:color="auto" w:frame="1"/>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справку профессиональной образовательной организации, образовательной организации высшего образования, подтверждающую, что единственный родитель или оба родителя являются студентами, обучающимися по очной форме обучения на территории Ханты-Мансийского автономного округа - Югры по образовательным программам среднего профессионального образования и высшего образования.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(абзац введен </w:t>
      </w:r>
      <w:hyperlink r:id="rId56" w:history="1">
        <w:r w:rsidRPr="00B07559">
          <w:rPr>
            <w:rFonts w:ascii="Arial" w:eastAsia="Times New Roman" w:hAnsi="Arial" w:cs="Arial"/>
            <w:color w:val="3451A0"/>
            <w:sz w:val="24"/>
            <w:szCs w:val="24"/>
            <w:u w:val="single"/>
            <w:lang w:eastAsia="ru-RU"/>
          </w:rPr>
          <w:t>постановлением Правительства Ханты-Мансийского автономного округа - Югры от 01.07.2022 N 301-п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3. Родитель (законный представитель) ребенка вправе представить по собственной инициативе выписки из решения органа опеки и попечительства об установлении опеки (попечительства), о передаче ребенка на воспитание в приемную семью - на ребенка, находящегося под опекой (попечительством), в приемной семье.</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4. В случае если родитель (законный представитель) ребенка обратился в образовательную организацию, то ее работник, который осуществляет прием документов, выдает родителю (законному представителю) расписку в получении документов по форме, утвержденной Департаментом.</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Образовательная организация принимает представленные родителем (законным представителем) документы и направляет их по описи в Департамент (в отношении государственной образовательной организации, реализующей образовательную программу дошкольного образования), уполномоченный орган муниципального образования автономного округа (в отношении муниципальной образовательной организации, реализующей образовательную программу дошкольного образования) по предоставлению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совместно - Уполномоченный орган).</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(п. 4 в ред. </w:t>
      </w:r>
      <w:hyperlink r:id="rId57"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 Уполномоченный орган осуществляет прием документов, представленных через Единый портал, МФЦ, образовательную организацию, их проверку на предмет наличия оснований для отказа в приеме к рассмотрению, регистрацию заявления о предоставлении компенсации в срок не позднее 3 рабочих дней с даты их поступления в Уполномоченный орган.</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5.1. Взаимодействие Уполномоченного органа и МФЦ осуществляется в соответствии с соглашением о взаимодействии между ними.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5.2. Основаниями для отказа в приеме к рассмотрению документов являются: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документы содержат повреждения, наличие которых не позволит в полном объеме использовать сведения;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документы или сведения утратили силу на дату обращения за компенсацией;</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представление неполного комплекта документов;</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заявление о предоставлении компенсации подано в орган государственной власти, орган местного самоуправления или организацию, в полномочия которых не входит предоставление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5.3. Уполномоченный орган в срок не позднее 15 рабочих дней со дня регистрации заявления: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5.3.1. Получает сведения в порядке межведомственного информационного взаимодействия: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 документах, удостоверяющих личность;</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 рождении;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об установлении опеки (попечительства) над ребенком из решения органа опеки и попечительства;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 лишении (ограничении, восстановлении) родительских прав;</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об отобрании ребенка при непосредственной угрозе его жизни или здоровью;</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 заключении (расторжении) брака;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об установлении отцовства;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об изменении фамилии, имени или отчества в отношении лиц, их изменивших.</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5.3.2. Рассматривает документы, указанные в пункте 2 Порядка, и сведения, указанные в подпункте 5.3.1 настоящего пункта.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5.3.3. Принимает решения: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 предоставлении (об отказе в предоставлении)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об изменении размера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5.4. Уполномоченный орган уведомляет родителя (законного представителя) о принятом решении в срок не позднее 30 календарных дней со дня принятия такого решения одним из следующих способов:</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через Единый портал;</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заказным письмом с уведомлением о вручении по адресу, указанному в заявлении о предоставлении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случае отказа в предоставлении компенсации Уполномоченный орган дополнительно указывает основания, послужившие такому отказу, а также о праве, указанном в подпункте 5.6 настоящего пункта.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5.5. Основаниями для отказа в предоставлении компенсации являются: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отсутствие права, указанного в пункте 10 Порядка;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выявление фактов представления родителем (законным представителем) недостоверных сведений;</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lastRenderedPageBreak/>
        <w:t>наличие сведений о лишении родительских прав;</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наличие сведений об ограничении в родительских правах;</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наличие сведений об отобрании ребенка (детей) при непосредственной угрозе его жизни или здоровью.</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5.6. Родитель (законный представитель) вправе повторно обратиться с заявлением о предоставлении компенсации после устранения выявленных оснований, указанных в подпунктах 5.2, 5.5 настоящего пункта.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5.7. Уполномоченный орган формирует сводный реестр родителей (законных представителей), которым предоставляется компенсация.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(п. 5 в ред. </w:t>
      </w:r>
      <w:hyperlink r:id="rId58"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6. При определении размера компенсации не учитываются мертворожденные либо умершие дети.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7. Компенсация назначается начиная с месяца подачи заявления о ее предоставлении.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Размер компенсации изменяется со дня наступления события, влекущего за собой изменение ее размера.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случае увеличения размера компенсации не полученная родителем (законным представителем) ее часть выплачивается за время, прошедшее со дня наступления события, влекущего за собой изменение размера назначенной компенсации, но не более чем за 3 года.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59"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Предоставление компенсации прекращается в случае утраты родителем (законным представителем) права на ее получение с 1-го числа месяца, следующего за месяцем, в котором наступили соответствующие обстоятельства.</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8. Утратил силу с 22 июля 2022 года. - </w:t>
      </w:r>
      <w:hyperlink r:id="rId60" w:history="1">
        <w:r w:rsidRPr="00B07559">
          <w:rPr>
            <w:rFonts w:ascii="Arial" w:eastAsia="Times New Roman" w:hAnsi="Arial" w:cs="Arial"/>
            <w:color w:val="3451A0"/>
            <w:sz w:val="24"/>
            <w:szCs w:val="24"/>
            <w:u w:val="single"/>
            <w:lang w:eastAsia="ru-RU"/>
          </w:rPr>
          <w:t>Постановление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lastRenderedPageBreak/>
        <w:t>9. Обжалование родителем (законным представителем) действий (бездействия) Уполномоченного органа, в том числе принятых решений по предоставлению, отказу в предоставлении, изменению размера компенсации, осуществляется в установленном законодательством Российской Федерации порядке.</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61"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10. Право на получение компенсации имеет один из родителей (законных представителей), внесших родительскую плату за присмотр и уход за ребенком в организации.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11. Для предоставления компенсации в одной из форм, указанных в пункте 13 Порядка, родитель (законный представитель) представляет в организацию копию платежного документа, подтверждающего внесение им родительской платы за присмотр и уход за ребенком в организацию (далее - родительская плата) в сроки, установленные Уполномоченным органом:</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62"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чек контрольно-кассовой техники, квитанцию об оплате или другой документ, оформленный на утвержденном бланке строгой отчетности (при оплате наличными денежными средствами);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слип, чек электронного терминала при проведении операции с использованием банковской карты, держателем которой является родитель (законный представитель);</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иные платежные документы, в том числе по операциям с использованием электронных денег.</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12. В случае идентификации плательщика при зачислении родительской платы на счет ребенка подтверждением внесения родительской платы родителем (законным представителем) является бухгалтерская выписка (справка) организации.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(в ред. </w:t>
      </w:r>
      <w:hyperlink r:id="rId63" w:history="1">
        <w:r w:rsidRPr="00B07559">
          <w:rPr>
            <w:rFonts w:ascii="Arial" w:eastAsia="Times New Roman" w:hAnsi="Arial" w:cs="Arial"/>
            <w:color w:val="3451A0"/>
            <w:sz w:val="24"/>
            <w:szCs w:val="24"/>
            <w:u w:val="single"/>
            <w:lang w:eastAsia="ru-RU"/>
          </w:rPr>
          <w:t>постановления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13. Компенсация предоставляется ежемесячно в одной из следующих форм по выбору родителя (законного представителя):</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перечисление на лицевой счет банковской карты;</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почтовый перевод;</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наличные денежные средства (при условии наличной оплаты за присмотр и уход за ребенком).</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14. В случае принятия решения родителем (законным представителем) о направлении средств (части средств) материнского (семейного) капитала на оплату за присмотр и уход за ребенком в организацию с одновременным использованием права на получение компенсации в договоре об оказании услуг присмотра и ухода, заключаемом родителем (законным представителем) с организацией, должны быть указаны:</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сумма, подлежащая перечислению на счет (лицевой счет) организации из территориального органа Пенсионного фонда Российской Федерации, за исключением суммы средств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сумма, подлежащая перечислению на счет (лицевой счет) организации родителем (законным представителем), равная размеру компенсации.</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После внесения родителем (законным представителем) части платы за присмотр и уход за ребенком и представления документов, указанных в пункте 11 Порядка, Уполномоченный орган возмещает родителю (законному представителю) сумму компенсации, которая не должна превышать размера внесенной родительской платы.</w:t>
      </w:r>
      <w:r w:rsidRPr="00B07559">
        <w:rPr>
          <w:rFonts w:ascii="Arial" w:eastAsia="Times New Roman" w:hAnsi="Arial" w:cs="Arial"/>
          <w:color w:val="444444"/>
          <w:sz w:val="24"/>
          <w:szCs w:val="24"/>
          <w:lang w:eastAsia="ru-RU"/>
        </w:rPr>
        <w:br/>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15. Утратил силу с 22 июля 2022 года. - </w:t>
      </w:r>
      <w:hyperlink r:id="rId64" w:history="1">
        <w:r w:rsidRPr="00B07559">
          <w:rPr>
            <w:rFonts w:ascii="Arial" w:eastAsia="Times New Roman" w:hAnsi="Arial" w:cs="Arial"/>
            <w:color w:val="3451A0"/>
            <w:sz w:val="24"/>
            <w:szCs w:val="24"/>
            <w:u w:val="single"/>
            <w:lang w:eastAsia="ru-RU"/>
          </w:rPr>
          <w:t>Постановление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240" w:line="240" w:lineRule="auto"/>
        <w:jc w:val="right"/>
        <w:textAlignment w:val="baseline"/>
        <w:outlineLvl w:val="2"/>
        <w:rPr>
          <w:rFonts w:ascii="Arial" w:eastAsia="Times New Roman" w:hAnsi="Arial" w:cs="Arial"/>
          <w:b/>
          <w:bCs/>
          <w:color w:val="444444"/>
          <w:sz w:val="24"/>
          <w:szCs w:val="24"/>
          <w:lang w:eastAsia="ru-RU"/>
        </w:rPr>
      </w:pP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Приложение 1</w:t>
      </w:r>
      <w:r w:rsidRPr="00B07559">
        <w:rPr>
          <w:rFonts w:ascii="Arial" w:eastAsia="Times New Roman" w:hAnsi="Arial" w:cs="Arial"/>
          <w:b/>
          <w:bCs/>
          <w:color w:val="444444"/>
          <w:sz w:val="24"/>
          <w:szCs w:val="24"/>
          <w:lang w:eastAsia="ru-RU"/>
        </w:rPr>
        <w:br/>
        <w:t>к Порядку обращения за компенсацией</w:t>
      </w:r>
      <w:r w:rsidRPr="00B07559">
        <w:rPr>
          <w:rFonts w:ascii="Arial" w:eastAsia="Times New Roman" w:hAnsi="Arial" w:cs="Arial"/>
          <w:b/>
          <w:bCs/>
          <w:color w:val="444444"/>
          <w:sz w:val="24"/>
          <w:szCs w:val="24"/>
          <w:lang w:eastAsia="ru-RU"/>
        </w:rPr>
        <w:br/>
        <w:t>части родительской платы за присмотр</w:t>
      </w:r>
      <w:r w:rsidRPr="00B07559">
        <w:rPr>
          <w:rFonts w:ascii="Arial" w:eastAsia="Times New Roman" w:hAnsi="Arial" w:cs="Arial"/>
          <w:b/>
          <w:bCs/>
          <w:color w:val="444444"/>
          <w:sz w:val="24"/>
          <w:szCs w:val="24"/>
          <w:lang w:eastAsia="ru-RU"/>
        </w:rPr>
        <w:br/>
        <w:t>и уход за детьми в организациях,</w:t>
      </w:r>
      <w:r w:rsidRPr="00B07559">
        <w:rPr>
          <w:rFonts w:ascii="Arial" w:eastAsia="Times New Roman" w:hAnsi="Arial" w:cs="Arial"/>
          <w:b/>
          <w:bCs/>
          <w:color w:val="444444"/>
          <w:sz w:val="24"/>
          <w:szCs w:val="24"/>
          <w:lang w:eastAsia="ru-RU"/>
        </w:rPr>
        <w:br/>
        <w:t>осуществляющих образовательную</w:t>
      </w:r>
      <w:r w:rsidRPr="00B07559">
        <w:rPr>
          <w:rFonts w:ascii="Arial" w:eastAsia="Times New Roman" w:hAnsi="Arial" w:cs="Arial"/>
          <w:b/>
          <w:bCs/>
          <w:color w:val="444444"/>
          <w:sz w:val="24"/>
          <w:szCs w:val="24"/>
          <w:lang w:eastAsia="ru-RU"/>
        </w:rPr>
        <w:br/>
        <w:t>деятельность по реализации образовательной</w:t>
      </w:r>
      <w:r w:rsidRPr="00B07559">
        <w:rPr>
          <w:rFonts w:ascii="Arial" w:eastAsia="Times New Roman" w:hAnsi="Arial" w:cs="Arial"/>
          <w:b/>
          <w:bCs/>
          <w:color w:val="444444"/>
          <w:sz w:val="24"/>
          <w:szCs w:val="24"/>
          <w:lang w:eastAsia="ru-RU"/>
        </w:rPr>
        <w:br/>
        <w:t>программы дошкольного образования,</w:t>
      </w:r>
      <w:r w:rsidRPr="00B07559">
        <w:rPr>
          <w:rFonts w:ascii="Arial" w:eastAsia="Times New Roman" w:hAnsi="Arial" w:cs="Arial"/>
          <w:b/>
          <w:bCs/>
          <w:color w:val="444444"/>
          <w:sz w:val="24"/>
          <w:szCs w:val="24"/>
          <w:lang w:eastAsia="ru-RU"/>
        </w:rPr>
        <w:br/>
        <w:t>и ее предоставления</w:t>
      </w:r>
    </w:p>
    <w:p w:rsidR="00B07559" w:rsidRPr="00B07559" w:rsidRDefault="00B07559" w:rsidP="00B07559">
      <w:pPr>
        <w:spacing w:after="240" w:line="240" w:lineRule="auto"/>
        <w:jc w:val="center"/>
        <w:textAlignment w:val="baseline"/>
        <w:rPr>
          <w:rFonts w:ascii="Arial" w:eastAsia="Times New Roman" w:hAnsi="Arial" w:cs="Arial"/>
          <w:b/>
          <w:bCs/>
          <w:color w:val="444444"/>
          <w:sz w:val="24"/>
          <w:szCs w:val="24"/>
          <w:lang w:eastAsia="ru-RU"/>
        </w:rPr>
      </w:pP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заявление.</w:t>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Утратило силу с 22 июля 2022 года. - </w:t>
      </w:r>
      <w:hyperlink r:id="rId65" w:history="1">
        <w:r w:rsidRPr="00B07559">
          <w:rPr>
            <w:rFonts w:ascii="Arial" w:eastAsia="Times New Roman" w:hAnsi="Arial" w:cs="Arial"/>
            <w:color w:val="3451A0"/>
            <w:sz w:val="24"/>
            <w:szCs w:val="24"/>
            <w:u w:val="single"/>
            <w:lang w:eastAsia="ru-RU"/>
          </w:rPr>
          <w:t>Постановление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r w:rsidRPr="00B07559">
        <w:rPr>
          <w:rFonts w:ascii="Arial" w:eastAsia="Times New Roman" w:hAnsi="Arial" w:cs="Arial"/>
          <w:color w:val="444444"/>
          <w:sz w:val="24"/>
          <w:szCs w:val="24"/>
          <w:lang w:eastAsia="ru-RU"/>
        </w:rPr>
        <w:br/>
      </w:r>
    </w:p>
    <w:p w:rsidR="00B07559" w:rsidRPr="00B07559" w:rsidRDefault="00B07559" w:rsidP="00B07559">
      <w:pPr>
        <w:spacing w:after="240" w:line="240" w:lineRule="auto"/>
        <w:jc w:val="right"/>
        <w:textAlignment w:val="baseline"/>
        <w:outlineLvl w:val="2"/>
        <w:rPr>
          <w:rFonts w:ascii="Arial" w:eastAsia="Times New Roman" w:hAnsi="Arial" w:cs="Arial"/>
          <w:b/>
          <w:bCs/>
          <w:color w:val="444444"/>
          <w:sz w:val="24"/>
          <w:szCs w:val="24"/>
          <w:lang w:eastAsia="ru-RU"/>
        </w:rPr>
      </w:pP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lastRenderedPageBreak/>
        <w:t>Приложение 2</w:t>
      </w:r>
      <w:r w:rsidRPr="00B07559">
        <w:rPr>
          <w:rFonts w:ascii="Arial" w:eastAsia="Times New Roman" w:hAnsi="Arial" w:cs="Arial"/>
          <w:b/>
          <w:bCs/>
          <w:color w:val="444444"/>
          <w:sz w:val="24"/>
          <w:szCs w:val="24"/>
          <w:lang w:eastAsia="ru-RU"/>
        </w:rPr>
        <w:br/>
        <w:t>к Порядку обращения за компенсацией</w:t>
      </w:r>
      <w:r w:rsidRPr="00B07559">
        <w:rPr>
          <w:rFonts w:ascii="Arial" w:eastAsia="Times New Roman" w:hAnsi="Arial" w:cs="Arial"/>
          <w:b/>
          <w:bCs/>
          <w:color w:val="444444"/>
          <w:sz w:val="24"/>
          <w:szCs w:val="24"/>
          <w:lang w:eastAsia="ru-RU"/>
        </w:rPr>
        <w:br/>
        <w:t>части родительской платы за присмотр</w:t>
      </w:r>
      <w:r w:rsidRPr="00B07559">
        <w:rPr>
          <w:rFonts w:ascii="Arial" w:eastAsia="Times New Roman" w:hAnsi="Arial" w:cs="Arial"/>
          <w:b/>
          <w:bCs/>
          <w:color w:val="444444"/>
          <w:sz w:val="24"/>
          <w:szCs w:val="24"/>
          <w:lang w:eastAsia="ru-RU"/>
        </w:rPr>
        <w:br/>
        <w:t>и уход за детьми в организациях,</w:t>
      </w:r>
      <w:r w:rsidRPr="00B07559">
        <w:rPr>
          <w:rFonts w:ascii="Arial" w:eastAsia="Times New Roman" w:hAnsi="Arial" w:cs="Arial"/>
          <w:b/>
          <w:bCs/>
          <w:color w:val="444444"/>
          <w:sz w:val="24"/>
          <w:szCs w:val="24"/>
          <w:lang w:eastAsia="ru-RU"/>
        </w:rPr>
        <w:br/>
        <w:t>осуществляющих образовательную</w:t>
      </w:r>
      <w:r w:rsidRPr="00B07559">
        <w:rPr>
          <w:rFonts w:ascii="Arial" w:eastAsia="Times New Roman" w:hAnsi="Arial" w:cs="Arial"/>
          <w:b/>
          <w:bCs/>
          <w:color w:val="444444"/>
          <w:sz w:val="24"/>
          <w:szCs w:val="24"/>
          <w:lang w:eastAsia="ru-RU"/>
        </w:rPr>
        <w:br/>
        <w:t>деятельность по реализации образовательной</w:t>
      </w:r>
      <w:r w:rsidRPr="00B07559">
        <w:rPr>
          <w:rFonts w:ascii="Arial" w:eastAsia="Times New Roman" w:hAnsi="Arial" w:cs="Arial"/>
          <w:b/>
          <w:bCs/>
          <w:color w:val="444444"/>
          <w:sz w:val="24"/>
          <w:szCs w:val="24"/>
          <w:lang w:eastAsia="ru-RU"/>
        </w:rPr>
        <w:br/>
        <w:t>программы дошкольного образования,</w:t>
      </w:r>
      <w:r w:rsidRPr="00B07559">
        <w:rPr>
          <w:rFonts w:ascii="Arial" w:eastAsia="Times New Roman" w:hAnsi="Arial" w:cs="Arial"/>
          <w:b/>
          <w:bCs/>
          <w:color w:val="444444"/>
          <w:sz w:val="24"/>
          <w:szCs w:val="24"/>
          <w:lang w:eastAsia="ru-RU"/>
        </w:rPr>
        <w:br/>
        <w:t>и ее предоставления</w:t>
      </w:r>
    </w:p>
    <w:p w:rsidR="00B07559" w:rsidRPr="00B07559" w:rsidRDefault="00B07559" w:rsidP="00B07559">
      <w:pPr>
        <w:spacing w:after="240" w:line="240" w:lineRule="auto"/>
        <w:jc w:val="center"/>
        <w:textAlignment w:val="baseline"/>
        <w:rPr>
          <w:rFonts w:ascii="Arial" w:eastAsia="Times New Roman" w:hAnsi="Arial" w:cs="Arial"/>
          <w:b/>
          <w:bCs/>
          <w:color w:val="444444"/>
          <w:sz w:val="24"/>
          <w:szCs w:val="24"/>
          <w:lang w:eastAsia="ru-RU"/>
        </w:rPr>
      </w:pPr>
      <w:r w:rsidRPr="00B07559">
        <w:rPr>
          <w:rFonts w:ascii="Arial" w:eastAsia="Times New Roman" w:hAnsi="Arial" w:cs="Arial"/>
          <w:b/>
          <w:bCs/>
          <w:color w:val="444444"/>
          <w:sz w:val="24"/>
          <w:szCs w:val="24"/>
          <w:lang w:eastAsia="ru-RU"/>
        </w:rPr>
        <w:br/>
      </w:r>
      <w:r w:rsidRPr="00B07559">
        <w:rPr>
          <w:rFonts w:ascii="Arial" w:eastAsia="Times New Roman" w:hAnsi="Arial" w:cs="Arial"/>
          <w:b/>
          <w:bCs/>
          <w:color w:val="444444"/>
          <w:sz w:val="24"/>
          <w:szCs w:val="24"/>
          <w:lang w:eastAsia="ru-RU"/>
        </w:rPr>
        <w:br/>
        <w:t>Расписка</w:t>
      </w:r>
    </w:p>
    <w:p w:rsidR="00B07559" w:rsidRPr="00B07559" w:rsidRDefault="00B07559" w:rsidP="00B07559">
      <w:pPr>
        <w:spacing w:after="0" w:line="240" w:lineRule="auto"/>
        <w:textAlignment w:val="baseline"/>
        <w:rPr>
          <w:rFonts w:ascii="Arial" w:eastAsia="Times New Roman" w:hAnsi="Arial" w:cs="Arial"/>
          <w:color w:val="444444"/>
          <w:sz w:val="24"/>
          <w:szCs w:val="24"/>
          <w:lang w:eastAsia="ru-RU"/>
        </w:rPr>
      </w:pPr>
    </w:p>
    <w:p w:rsidR="00B07559" w:rsidRPr="00B07559" w:rsidRDefault="00B07559" w:rsidP="00B07559">
      <w:pPr>
        <w:spacing w:after="0" w:line="240" w:lineRule="auto"/>
        <w:ind w:firstLine="480"/>
        <w:textAlignment w:val="baseline"/>
        <w:rPr>
          <w:rFonts w:ascii="Arial" w:eastAsia="Times New Roman" w:hAnsi="Arial" w:cs="Arial"/>
          <w:color w:val="444444"/>
          <w:sz w:val="24"/>
          <w:szCs w:val="24"/>
          <w:lang w:eastAsia="ru-RU"/>
        </w:rPr>
      </w:pPr>
      <w:r w:rsidRPr="00B07559">
        <w:rPr>
          <w:rFonts w:ascii="Arial" w:eastAsia="Times New Roman" w:hAnsi="Arial" w:cs="Arial"/>
          <w:color w:val="444444"/>
          <w:sz w:val="24"/>
          <w:szCs w:val="24"/>
          <w:lang w:eastAsia="ru-RU"/>
        </w:rPr>
        <w:t>Утратила силу с 22 июля 2022 года. - </w:t>
      </w:r>
      <w:hyperlink r:id="rId66" w:history="1">
        <w:r w:rsidRPr="00B07559">
          <w:rPr>
            <w:rFonts w:ascii="Arial" w:eastAsia="Times New Roman" w:hAnsi="Arial" w:cs="Arial"/>
            <w:color w:val="3451A0"/>
            <w:sz w:val="24"/>
            <w:szCs w:val="24"/>
            <w:u w:val="single"/>
            <w:lang w:eastAsia="ru-RU"/>
          </w:rPr>
          <w:t>Постановление Правительства Ханты-Мансийского автономного округа - Югры от 22.07.2022 N 358-п</w:t>
        </w:r>
      </w:hyperlink>
      <w:r w:rsidRPr="00B07559">
        <w:rPr>
          <w:rFonts w:ascii="Arial" w:eastAsia="Times New Roman" w:hAnsi="Arial" w:cs="Arial"/>
          <w:color w:val="444444"/>
          <w:sz w:val="24"/>
          <w:szCs w:val="24"/>
          <w:lang w:eastAsia="ru-RU"/>
        </w:rPr>
        <w:t>.</w:t>
      </w:r>
    </w:p>
    <w:p w:rsidR="00B07559" w:rsidRDefault="00B07559">
      <w:bookmarkStart w:id="0" w:name="_GoBack"/>
      <w:bookmarkEnd w:id="0"/>
    </w:p>
    <w:sectPr w:rsidR="00B07559" w:rsidSect="00B07559">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288"/>
    <w:rsid w:val="003068DA"/>
    <w:rsid w:val="00423607"/>
    <w:rsid w:val="00645543"/>
    <w:rsid w:val="00871A6D"/>
    <w:rsid w:val="00B07559"/>
    <w:rsid w:val="00E23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472184">
      <w:bodyDiv w:val="1"/>
      <w:marLeft w:val="0"/>
      <w:marRight w:val="0"/>
      <w:marTop w:val="0"/>
      <w:marBottom w:val="0"/>
      <w:divBdr>
        <w:top w:val="none" w:sz="0" w:space="0" w:color="auto"/>
        <w:left w:val="none" w:sz="0" w:space="0" w:color="auto"/>
        <w:bottom w:val="none" w:sz="0" w:space="0" w:color="auto"/>
        <w:right w:val="none" w:sz="0" w:space="0" w:color="auto"/>
      </w:divBdr>
      <w:divsChild>
        <w:div w:id="1157956844">
          <w:marLeft w:val="0"/>
          <w:marRight w:val="0"/>
          <w:marTop w:val="0"/>
          <w:marBottom w:val="0"/>
          <w:divBdr>
            <w:top w:val="none" w:sz="0" w:space="0" w:color="auto"/>
            <w:left w:val="none" w:sz="0" w:space="0" w:color="auto"/>
            <w:bottom w:val="none" w:sz="0" w:space="0" w:color="auto"/>
            <w:right w:val="none" w:sz="0" w:space="0" w:color="auto"/>
          </w:divBdr>
          <w:divsChild>
            <w:div w:id="1934895359">
              <w:marLeft w:val="0"/>
              <w:marRight w:val="0"/>
              <w:marTop w:val="0"/>
              <w:marBottom w:val="0"/>
              <w:divBdr>
                <w:top w:val="none" w:sz="0" w:space="0" w:color="auto"/>
                <w:left w:val="none" w:sz="0" w:space="0" w:color="auto"/>
                <w:bottom w:val="none" w:sz="0" w:space="0" w:color="auto"/>
                <w:right w:val="none" w:sz="0" w:space="0" w:color="auto"/>
              </w:divBdr>
              <w:divsChild>
                <w:div w:id="12174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88549">
          <w:marLeft w:val="0"/>
          <w:marRight w:val="0"/>
          <w:marTop w:val="0"/>
          <w:marBottom w:val="0"/>
          <w:divBdr>
            <w:top w:val="none" w:sz="0" w:space="0" w:color="auto"/>
            <w:left w:val="none" w:sz="0" w:space="0" w:color="auto"/>
            <w:bottom w:val="none" w:sz="0" w:space="0" w:color="auto"/>
            <w:right w:val="none" w:sz="0" w:space="0" w:color="auto"/>
          </w:divBdr>
          <w:divsChild>
            <w:div w:id="1287661673">
              <w:marLeft w:val="0"/>
              <w:marRight w:val="0"/>
              <w:marTop w:val="0"/>
              <w:marBottom w:val="0"/>
              <w:divBdr>
                <w:top w:val="none" w:sz="0" w:space="0" w:color="auto"/>
                <w:left w:val="none" w:sz="0" w:space="0" w:color="auto"/>
                <w:bottom w:val="none" w:sz="0" w:space="0" w:color="auto"/>
                <w:right w:val="none" w:sz="0" w:space="0" w:color="auto"/>
              </w:divBdr>
              <w:divsChild>
                <w:div w:id="13275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06115430" TargetMode="External"/><Relationship Id="rId18" Type="http://schemas.openxmlformats.org/officeDocument/2006/relationships/hyperlink" Target="https://docs.cntd.ru/document/429098023" TargetMode="External"/><Relationship Id="rId26" Type="http://schemas.openxmlformats.org/officeDocument/2006/relationships/hyperlink" Target="https://docs.cntd.ru/document/406115430" TargetMode="External"/><Relationship Id="rId39" Type="http://schemas.openxmlformats.org/officeDocument/2006/relationships/hyperlink" Target="https://docs.cntd.ru/document/406154702" TargetMode="External"/><Relationship Id="rId21" Type="http://schemas.openxmlformats.org/officeDocument/2006/relationships/hyperlink" Target="https://docs.cntd.ru/document/991023532" TargetMode="External"/><Relationship Id="rId34" Type="http://schemas.openxmlformats.org/officeDocument/2006/relationships/hyperlink" Target="https://docs.cntd.ru/document/406154702" TargetMode="External"/><Relationship Id="rId42" Type="http://schemas.openxmlformats.org/officeDocument/2006/relationships/hyperlink" Target="https://docs.cntd.ru/document/406154702" TargetMode="External"/><Relationship Id="rId47" Type="http://schemas.openxmlformats.org/officeDocument/2006/relationships/hyperlink" Target="https://docs.cntd.ru/document/406154702" TargetMode="External"/><Relationship Id="rId50" Type="http://schemas.openxmlformats.org/officeDocument/2006/relationships/hyperlink" Target="https://docs.cntd.ru/document/406154702" TargetMode="External"/><Relationship Id="rId55" Type="http://schemas.openxmlformats.org/officeDocument/2006/relationships/hyperlink" Target="https://docs.cntd.ru/document/406115430" TargetMode="External"/><Relationship Id="rId63" Type="http://schemas.openxmlformats.org/officeDocument/2006/relationships/hyperlink" Target="https://docs.cntd.ru/document/406154702" TargetMode="External"/><Relationship Id="rId68" Type="http://schemas.openxmlformats.org/officeDocument/2006/relationships/theme" Target="theme/theme1.xml"/><Relationship Id="rId7" Type="http://schemas.openxmlformats.org/officeDocument/2006/relationships/hyperlink" Target="https://docs.cntd.ru/document/468901387" TargetMode="External"/><Relationship Id="rId2" Type="http://schemas.openxmlformats.org/officeDocument/2006/relationships/settings" Target="settings.xml"/><Relationship Id="rId16" Type="http://schemas.openxmlformats.org/officeDocument/2006/relationships/hyperlink" Target="https://docs.cntd.ru/document/429094535" TargetMode="External"/><Relationship Id="rId29" Type="http://schemas.openxmlformats.org/officeDocument/2006/relationships/hyperlink" Target="https://docs.cntd.ru/document/468901387" TargetMode="External"/><Relationship Id="rId1" Type="http://schemas.openxmlformats.org/officeDocument/2006/relationships/styles" Target="styles.xml"/><Relationship Id="rId6" Type="http://schemas.openxmlformats.org/officeDocument/2006/relationships/hyperlink" Target="https://docs.cntd.ru/document/468903246" TargetMode="External"/><Relationship Id="rId11" Type="http://schemas.openxmlformats.org/officeDocument/2006/relationships/hyperlink" Target="https://docs.cntd.ru/document/429098023" TargetMode="External"/><Relationship Id="rId24" Type="http://schemas.openxmlformats.org/officeDocument/2006/relationships/hyperlink" Target="https://docs.cntd.ru/document/411717990" TargetMode="External"/><Relationship Id="rId32" Type="http://schemas.openxmlformats.org/officeDocument/2006/relationships/hyperlink" Target="https://docs.cntd.ru/document/429098023" TargetMode="External"/><Relationship Id="rId37" Type="http://schemas.openxmlformats.org/officeDocument/2006/relationships/hyperlink" Target="https://docs.cntd.ru/document/574880344" TargetMode="External"/><Relationship Id="rId40" Type="http://schemas.openxmlformats.org/officeDocument/2006/relationships/hyperlink" Target="https://docs.cntd.ru/document/406154702" TargetMode="External"/><Relationship Id="rId45" Type="http://schemas.openxmlformats.org/officeDocument/2006/relationships/hyperlink" Target="https://docs.cntd.ru/document/406154702" TargetMode="External"/><Relationship Id="rId53" Type="http://schemas.openxmlformats.org/officeDocument/2006/relationships/hyperlink" Target="https://docs.cntd.ru/document/406154702" TargetMode="External"/><Relationship Id="rId58" Type="http://schemas.openxmlformats.org/officeDocument/2006/relationships/hyperlink" Target="https://docs.cntd.ru/document/406154702" TargetMode="External"/><Relationship Id="rId66" Type="http://schemas.openxmlformats.org/officeDocument/2006/relationships/hyperlink" Target="https://docs.cntd.ru/document/406154702" TargetMode="External"/><Relationship Id="rId5" Type="http://schemas.openxmlformats.org/officeDocument/2006/relationships/hyperlink" Target="https://docs.cntd.ru/document/991023532" TargetMode="External"/><Relationship Id="rId15" Type="http://schemas.openxmlformats.org/officeDocument/2006/relationships/hyperlink" Target="https://docs.cntd.ru/document/902389617" TargetMode="External"/><Relationship Id="rId23" Type="http://schemas.openxmlformats.org/officeDocument/2006/relationships/hyperlink" Target="https://docs.cntd.ru/document/460154823" TargetMode="External"/><Relationship Id="rId28" Type="http://schemas.openxmlformats.org/officeDocument/2006/relationships/hyperlink" Target="https://docs.cntd.ru/document/468903246" TargetMode="External"/><Relationship Id="rId36" Type="http://schemas.openxmlformats.org/officeDocument/2006/relationships/hyperlink" Target="https://docs.cntd.ru/document/429098023" TargetMode="External"/><Relationship Id="rId49" Type="http://schemas.openxmlformats.org/officeDocument/2006/relationships/hyperlink" Target="https://docs.cntd.ru/document/406154702" TargetMode="External"/><Relationship Id="rId57" Type="http://schemas.openxmlformats.org/officeDocument/2006/relationships/hyperlink" Target="https://docs.cntd.ru/document/406154702" TargetMode="External"/><Relationship Id="rId61" Type="http://schemas.openxmlformats.org/officeDocument/2006/relationships/hyperlink" Target="https://docs.cntd.ru/document/406154702" TargetMode="External"/><Relationship Id="rId10" Type="http://schemas.openxmlformats.org/officeDocument/2006/relationships/hyperlink" Target="https://docs.cntd.ru/document/411717990" TargetMode="External"/><Relationship Id="rId19" Type="http://schemas.openxmlformats.org/officeDocument/2006/relationships/hyperlink" Target="https://docs.cntd.ru/document/406115430" TargetMode="External"/><Relationship Id="rId31" Type="http://schemas.openxmlformats.org/officeDocument/2006/relationships/hyperlink" Target="https://docs.cntd.ru/document/411717990" TargetMode="External"/><Relationship Id="rId44" Type="http://schemas.openxmlformats.org/officeDocument/2006/relationships/hyperlink" Target="https://docs.cntd.ru/document/406154702" TargetMode="External"/><Relationship Id="rId52" Type="http://schemas.openxmlformats.org/officeDocument/2006/relationships/hyperlink" Target="https://docs.cntd.ru/document/406154702" TargetMode="External"/><Relationship Id="rId60" Type="http://schemas.openxmlformats.org/officeDocument/2006/relationships/hyperlink" Target="https://docs.cntd.ru/document/406154702" TargetMode="External"/><Relationship Id="rId65" Type="http://schemas.openxmlformats.org/officeDocument/2006/relationships/hyperlink" Target="https://docs.cntd.ru/document/406154702" TargetMode="External"/><Relationship Id="rId4" Type="http://schemas.openxmlformats.org/officeDocument/2006/relationships/hyperlink" Target="https://docs.cntd.ru/document/991022443" TargetMode="External"/><Relationship Id="rId9" Type="http://schemas.openxmlformats.org/officeDocument/2006/relationships/hyperlink" Target="https://docs.cntd.ru/document/468961783" TargetMode="External"/><Relationship Id="rId14" Type="http://schemas.openxmlformats.org/officeDocument/2006/relationships/hyperlink" Target="https://docs.cntd.ru/document/406154702" TargetMode="External"/><Relationship Id="rId22" Type="http://schemas.openxmlformats.org/officeDocument/2006/relationships/hyperlink" Target="https://docs.cntd.ru/document/468901387" TargetMode="External"/><Relationship Id="rId27" Type="http://schemas.openxmlformats.org/officeDocument/2006/relationships/hyperlink" Target="https://docs.cntd.ru/document/991023532" TargetMode="External"/><Relationship Id="rId30" Type="http://schemas.openxmlformats.org/officeDocument/2006/relationships/hyperlink" Target="https://docs.cntd.ru/document/460154823" TargetMode="External"/><Relationship Id="rId35" Type="http://schemas.openxmlformats.org/officeDocument/2006/relationships/hyperlink" Target="https://docs.cntd.ru/document/468901387" TargetMode="External"/><Relationship Id="rId43" Type="http://schemas.openxmlformats.org/officeDocument/2006/relationships/hyperlink" Target="https://docs.cntd.ru/document/406154702" TargetMode="External"/><Relationship Id="rId48" Type="http://schemas.openxmlformats.org/officeDocument/2006/relationships/hyperlink" Target="https://docs.cntd.ru/document/406154702" TargetMode="External"/><Relationship Id="rId56" Type="http://schemas.openxmlformats.org/officeDocument/2006/relationships/hyperlink" Target="https://docs.cntd.ru/document/406115430" TargetMode="External"/><Relationship Id="rId64" Type="http://schemas.openxmlformats.org/officeDocument/2006/relationships/hyperlink" Target="https://docs.cntd.ru/document/406154702" TargetMode="External"/><Relationship Id="rId8" Type="http://schemas.openxmlformats.org/officeDocument/2006/relationships/hyperlink" Target="https://docs.cntd.ru/document/460154823" TargetMode="External"/><Relationship Id="rId51" Type="http://schemas.openxmlformats.org/officeDocument/2006/relationships/hyperlink" Target="https://docs.cntd.ru/document/406154702" TargetMode="External"/><Relationship Id="rId3" Type="http://schemas.openxmlformats.org/officeDocument/2006/relationships/webSettings" Target="webSettings.xml"/><Relationship Id="rId12" Type="http://schemas.openxmlformats.org/officeDocument/2006/relationships/hyperlink" Target="https://docs.cntd.ru/document/574880344" TargetMode="External"/><Relationship Id="rId17" Type="http://schemas.openxmlformats.org/officeDocument/2006/relationships/hyperlink" Target="https://docs.cntd.ru/document/460154823" TargetMode="External"/><Relationship Id="rId25" Type="http://schemas.openxmlformats.org/officeDocument/2006/relationships/hyperlink" Target="https://docs.cntd.ru/document/429098023" TargetMode="External"/><Relationship Id="rId33" Type="http://schemas.openxmlformats.org/officeDocument/2006/relationships/hyperlink" Target="https://docs.cntd.ru/document/406115430" TargetMode="External"/><Relationship Id="rId38" Type="http://schemas.openxmlformats.org/officeDocument/2006/relationships/hyperlink" Target="https://docs.cntd.ru/document/406115430" TargetMode="External"/><Relationship Id="rId46" Type="http://schemas.openxmlformats.org/officeDocument/2006/relationships/hyperlink" Target="https://docs.cntd.ru/document/406154702" TargetMode="External"/><Relationship Id="rId59" Type="http://schemas.openxmlformats.org/officeDocument/2006/relationships/hyperlink" Target="https://docs.cntd.ru/document/406154702" TargetMode="External"/><Relationship Id="rId67" Type="http://schemas.openxmlformats.org/officeDocument/2006/relationships/fontTable" Target="fontTable.xml"/><Relationship Id="rId20" Type="http://schemas.openxmlformats.org/officeDocument/2006/relationships/hyperlink" Target="https://docs.cntd.ru/document/991018901" TargetMode="External"/><Relationship Id="rId41" Type="http://schemas.openxmlformats.org/officeDocument/2006/relationships/hyperlink" Target="https://docs.cntd.ru/document/406154702" TargetMode="External"/><Relationship Id="rId54" Type="http://schemas.openxmlformats.org/officeDocument/2006/relationships/hyperlink" Target="https://docs.cntd.ru/document/574880344" TargetMode="External"/><Relationship Id="rId62" Type="http://schemas.openxmlformats.org/officeDocument/2006/relationships/hyperlink" Target="https://docs.cntd.ru/document/406154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3192</Words>
  <Characters>18198</Characters>
  <Application>Microsoft Office Word</Application>
  <DocSecurity>0</DocSecurity>
  <Lines>151</Lines>
  <Paragraphs>42</Paragraphs>
  <ScaleCrop>false</ScaleCrop>
  <Company>SPecialiST RePack</Company>
  <LinksUpToDate>false</LinksUpToDate>
  <CharactersWithSpaces>21348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Arsenal</dc:creator>
  <cp:lastModifiedBy>Elena</cp:lastModifiedBy>
  <cp:revision>2</cp:revision>
  <dcterms:created xsi:type="dcterms:W3CDTF">2023-12-01T07:10:00Z</dcterms:created>
  <dcterms:modified xsi:type="dcterms:W3CDTF">2023-12-01T07:10:00Z</dcterms:modified>
</cp:coreProperties>
</file>